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GLOBAL MADEN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VER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İ SORUMLUSUNA BAŞVURU FORMU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3"/>
        </w:num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Genel Aç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ıklamalar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6698 Say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ılı Kişisel Verilerin Korunması Kanunu’nda (“KVKK”) ilgili kişi olarak tanımlanan kişisel veri sahiplerine (“Başvuru Sahibi”) KVKK’nın 11. maddesi uyarınca kişisel verilerinin işlenmesine ilişkin birtakım taleplerde bulunma hakkı tanınmıştır.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şvuru formu, Global Maden Doğalgaz Petrol ve Kimya San. Ve Tic. A.Ş.   (“Global Maden”)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ile olan ilişkinizi tespit ederek, varsa, Global Maden tarafından işlenen kişisel verilerinizin eksiksiz olarak belirlenerek, ilgili başvurunuza doğru ve kanuni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üresinde cevap verilebilmesi için haz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ırlanmıştır. Kişisel verilerinizin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üvenli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ğinin sağlanması ve hukuka aykırı veri aktarımının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önlenmesi amac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ıyla, kimlik ve yetki tespiti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 Global Maden  taraf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ından ek bilgiler istenebilir. Başvuru Sahibi tarafından belirtilen bilgilerin doğru ve/veya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üncel olmamas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ya da taleplerin yetkisiz olması halinde, bu  hususa ilişkin sorumluluk Başvuru Sahibi’nindir.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Veri Sorumlusuna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şvuru Usul Ve Esasları Hakkında Tebliğ’in 7. maddesi uyarınca Başvuru Sahibi’nin başvurusuna yazılı olarak cevap verilecekse, on sayfaya kadar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ücret 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ınmaz. On sayfanın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üzerindeki her sayfa için 1 Türk Liras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işlem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ücreti 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ınabilir. Başvuruya cevabın CD, flash bellek gibi bir kayıt ortamında verilmesi halinde kayıt ortamının maliyeti kadar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ücret talep edilebilir.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"/>
        </w:num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KVKK’n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ın 11. Maddesi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Çerçevesinde Ba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şvuru Hakkının Kapsamı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şvuru Sahibi Global Maden’e başvurarak aşağıda yer alan konularda talepte bulunabilir: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Ki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şisel verilerinin işlenip işlenmediğini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ğrenme,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2)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Ki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şisel verileri işlenmişse buna ilişkin bilgi talep etme,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Ki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şisel verilerinin işlenme amacı ve bunların amacına uygun kullanılıp kullanılmadığını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ğrenme,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4)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Ki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şisel verilerinin yurt 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çinde veya yurt 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ışında aktarıldığı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üçüncü ki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şileri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ğrenme,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5)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Ki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şisel verilerinin eksik veya yanlış işlenmiş olması 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âlinde bunlar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ın 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üzeltilmesini isteme ve bu kapsamda yap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ılan işlemin kişisel verilerin aktarıldığı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üçüncü ki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şilere bildirilmesini isteme,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6)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KVKK ve ilgili di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ğer kanun 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ükümlerine uygun olarak 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şlenmiş olmasına rağmen, işlenmesini gerektiren sebeplerin ortadan kalkması 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âlinde ki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şisel verilerinin silinmesini, yok edilmesini veya anonim hale getirilmesini isteme ve bu kapsamda yapılan işlemin kişisel verilerinin aktarıldığı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üçüncü ki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şilere bildirilmesini isteme,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7)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İşlenen verilerinin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ünhas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ıran otomatik sistemler vasıtasıyla analiz edilmesi suretiyle aleyhine bir sonucun ortaya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ıkmasına itiraz etme,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8)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Ki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şisel verilerinin kanuna aykırı olarak işlenmesi sebebiyle zarara uğraması 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âlinde zarar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ın giderilmesini talep etme.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"/>
        </w:num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Ba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şvuru 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öntemi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KVKK’n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13. maddesinin birinci fıkrası uyarınca; bu haklara ilişkin olarak yapılacak başvuruların yazılı ve imzalı olarak veya Kişisel Verilerin Korunması Kurulu (“Kurul”) tarafından belirlenen diğer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öntemlerle taraf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ımıza iletilmesi gerekmektedir.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Bu çerçevede yaz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ılı olarak yapılacak başvurular, işbu formun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ıktısı alınarak;</w:t>
      </w:r>
    </w:p>
    <w:p>
      <w:pPr>
        <w:numPr>
          <w:ilvl w:val="0"/>
          <w:numId w:val="9"/>
        </w:num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şvuru Sahibinin şahsen elden başvurusu ile,</w:t>
      </w:r>
    </w:p>
    <w:p>
      <w:pPr>
        <w:numPr>
          <w:ilvl w:val="0"/>
          <w:numId w:val="9"/>
        </w:num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Noter vas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ıtasıyla,</w:t>
      </w:r>
    </w:p>
    <w:p>
      <w:pPr>
        <w:numPr>
          <w:ilvl w:val="0"/>
          <w:numId w:val="9"/>
        </w:num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ıtlı elektronik posta (KEP) adresi,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üvenli elektronik imza, mobil imza ile veya</w:t>
      </w:r>
    </w:p>
    <w:p>
      <w:pPr>
        <w:numPr>
          <w:ilvl w:val="0"/>
          <w:numId w:val="9"/>
        </w:num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şvuru Sahibinin tarafımıza daha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önce bildirdi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 ve sistemimizde kayıtlı bulunan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elektronik posta adresinden gönderece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 e-mail ile tarafımıza iletilebilecektir.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şağıda, yazılı başvuruların ne şekilde tarafımıza ulaştırılacağına ilişkin yazılı başvuru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kanallar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özelinde bilgiler verilmektedir.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977"/>
        <w:gridCol w:w="3119"/>
        <w:gridCol w:w="3118"/>
      </w:tblGrid>
      <w:tr>
        <w:trPr>
          <w:trHeight w:val="1" w:hRule="atLeast"/>
          <w:jc w:val="left"/>
        </w:trPr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Ba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şvuru Y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öntemi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Ba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şvuru G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önderiminde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Belirtilecek Bilgi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Ba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şvurunun Yapılacağı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Adres</w:t>
            </w:r>
          </w:p>
        </w:tc>
      </w:tr>
      <w:tr>
        <w:trPr>
          <w:trHeight w:val="1" w:hRule="atLeast"/>
          <w:jc w:val="left"/>
        </w:trPr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Şahsen Başvuru (Başvuru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sahibinin bizzat gelerek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kimli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ğini tespit edici belge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ile ba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şvurması)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Zarf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ın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üzerine “Ki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şisel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Verilerin Korunmas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ı Kanunu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Kapsam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ında Bilgi Talebi”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yaz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ılacaktır.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Levaz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ım Mahallesi Koru Sokak Zorlu Center Teras Evler No:2 D-Blok Daire</w:t>
            </w:r>
          </w:p>
        </w:tc>
      </w:tr>
      <w:tr>
        <w:trPr>
          <w:trHeight w:val="1" w:hRule="atLeast"/>
          <w:jc w:val="left"/>
        </w:trPr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Noter vas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ıtasıyla tebligat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Tebligat zarf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ına “Kişisel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Verilerin Korunmas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ı Kanunu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Kapsam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ında Bilgi Talebi”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yaz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ılacaktır.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Levaz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ım Mahallesi Koru Sokak Zorlu Center Teras Evler No:2 D-Blok Daire</w:t>
            </w:r>
          </w:p>
        </w:tc>
      </w:tr>
      <w:tr>
        <w:trPr>
          <w:trHeight w:val="1" w:hRule="atLeast"/>
          <w:jc w:val="left"/>
        </w:trPr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Mobil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İmza ya da E-posta İle Başvuru [İlgili kişi tarafından veri sorumlusuna daha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önce bildirilen ve veri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sorumlusunun sisteminde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kay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ıtlı bulunan elektronik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posta adresini kullanmak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suretiyle]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E-posta’n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ın konu kısmına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“Ki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şisel Verilerin Korunması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Kanunu Bilgi Talebi”</w:t>
            </w:r>
          </w:p>
        </w:tc>
        <w:tc>
          <w:tcPr>
            <w:tcW w:w="3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</w:rPr>
            </w:pP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b/>
                  <w:color w:val="0000FF"/>
                  <w:spacing w:val="0"/>
                  <w:position w:val="0"/>
                  <w:sz w:val="24"/>
                  <w:u w:val="single"/>
                  <w:shd w:fill="FDFDFD" w:val="clear"/>
                </w:rPr>
                <w:t xml:space="preserve">info@gep-eu.com</w:t>
              </w:r>
            </w:hyperlink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DFDFD" w:val="clear"/>
              </w:rPr>
              <w:t xml:space="preserve"> </w:t>
            </w:r>
          </w:p>
        </w:tc>
      </w:tr>
    </w:tbl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Global Maden,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şvuru Sahibi tarafından e-mail yolu ile yapılacak başvurularda Başvuru Sahibinin kimliğini doğrulamak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 ek bilgiler talep edebilecek, gerekli önlemleri alabilecektir.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Taraf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ımıza iletilmiş olan başvurularınız KVKK’nın 13. maddesinin ikinci fıkrası gereğince, talebin niteliğine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 talebinizin tebli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 veya ulaştığı tarihten itibaren otuz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ün içinde yaz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ılı veya elektronik ortamda cevap verilecektir.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2"/>
        </w:num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Kimlik ve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İletişim Bilgileriniz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4"/>
        </w:num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şvuru Sahibi İletişim Bilgileri</w:t>
      </w:r>
    </w:p>
    <w:p>
      <w:pPr>
        <w:spacing w:before="0" w:after="0" w:line="276"/>
        <w:ind w:right="0" w:left="284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531"/>
        <w:gridCol w:w="4531"/>
      </w:tblGrid>
      <w:tr>
        <w:trPr>
          <w:trHeight w:val="373" w:hRule="auto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22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Ad</w:t>
            </w:r>
          </w:p>
        </w:tc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6" w:hRule="auto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Soyad</w:t>
            </w:r>
          </w:p>
        </w:tc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7" w:hRule="auto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Tc Kimlik No / Pasaport No (yabanc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ı ise)</w:t>
            </w:r>
          </w:p>
        </w:tc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8" w:hRule="auto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Telefon</w:t>
            </w:r>
          </w:p>
        </w:tc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2" w:hRule="auto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E Posta</w:t>
            </w:r>
          </w:p>
        </w:tc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11" w:hRule="auto"/>
          <w:jc w:val="left"/>
        </w:trPr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İkamet veya İşyeri Adresi</w:t>
            </w:r>
          </w:p>
        </w:tc>
        <w:tc>
          <w:tcPr>
            <w:tcW w:w="4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B. Lütfen Global Maden ile olan ili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şkinizi belirtiniz.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(Ziyaret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çi, Mü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şteri, İş ortağı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ışan,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ışan adayı, eski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ışan,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üçüncü taraf firma 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ışanı, hissedar gibi)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3782"/>
        <w:gridCol w:w="5506"/>
      </w:tblGrid>
      <w:tr>
        <w:trPr>
          <w:trHeight w:val="2115" w:hRule="auto"/>
          <w:jc w:val="left"/>
        </w:trPr>
        <w:tc>
          <w:tcPr>
            <w:tcW w:w="37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􀀀 Ziyaretçi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􀀀 Mü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şteri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􀀀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İş ortağı</w:t>
            </w:r>
          </w:p>
        </w:tc>
        <w:tc>
          <w:tcPr>
            <w:tcW w:w="5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􀀀 Çal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ışan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􀀀 Çal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ışan adayı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􀀀 Eski Çal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ışan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􀀀 Di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ğer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:……………………………………</w:t>
            </w:r>
          </w:p>
        </w:tc>
      </w:tr>
      <w:tr>
        <w:trPr>
          <w:trHeight w:val="3253" w:hRule="auto"/>
          <w:jc w:val="left"/>
        </w:trPr>
        <w:tc>
          <w:tcPr>
            <w:tcW w:w="928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Şirketimiz 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çerisinde ileti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şimde olduğunuz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Birim:………………….…………………………………………………………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Konu:……………………………………..…………………………………….……………...…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………………………………………………</w:t>
            </w:r>
          </w:p>
        </w:tc>
      </w:tr>
    </w:tbl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53"/>
        </w:num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Talep Konusu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Lütfen KVKK kapsam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ındaki talebinizi detaylı olarak belirtiniz:</w:t>
      </w:r>
    </w:p>
    <w:tbl>
      <w:tblPr/>
      <w:tblGrid>
        <w:gridCol w:w="9062"/>
      </w:tblGrid>
      <w:tr>
        <w:trPr>
          <w:trHeight w:val="6520" w:hRule="auto"/>
          <w:jc w:val="left"/>
        </w:trPr>
        <w:tc>
          <w:tcPr>
            <w:tcW w:w="9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Ba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şvuru Sahibi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Ad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ı Soyadı: </w:t>
      </w:r>
    </w:p>
    <w:p>
      <w:pPr>
        <w:spacing w:before="0" w:after="16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İmza (yazılı başvuru ise):</w:t>
      </w:r>
    </w:p>
    <w:p>
      <w:pPr>
        <w:spacing w:before="0" w:after="16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845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3">
    <w:abstractNumId w:val="36"/>
  </w:num>
  <w:num w:numId="5">
    <w:abstractNumId w:val="30"/>
  </w:num>
  <w:num w:numId="7">
    <w:abstractNumId w:val="24"/>
  </w:num>
  <w:num w:numId="9">
    <w:abstractNumId w:val="18"/>
  </w:num>
  <w:num w:numId="22">
    <w:abstractNumId w:val="12"/>
  </w:num>
  <w:num w:numId="24">
    <w:abstractNumId w:val="6"/>
  </w:num>
  <w:num w:numId="5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info@gep-eu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